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1"/>
        <w:gridCol w:w="9035"/>
      </w:tblGrid>
      <w:tr w:rsidR="00B57247" w:rsidTr="00356EA8">
        <w:tc>
          <w:tcPr>
            <w:tcW w:w="4785" w:type="dxa"/>
          </w:tcPr>
          <w:p w:rsidR="00B004BC" w:rsidRDefault="00B004BC" w:rsidP="00C92414"/>
          <w:p w:rsidR="00B004BC" w:rsidRDefault="00B004BC" w:rsidP="00C92414"/>
          <w:p w:rsidR="00B004BC" w:rsidRDefault="00B004BC" w:rsidP="00C92414"/>
          <w:p w:rsidR="00B004BC" w:rsidRDefault="00B004BC" w:rsidP="00C92414"/>
          <w:p w:rsidR="00B57247" w:rsidRDefault="00B57247" w:rsidP="00C92414"/>
          <w:p w:rsidR="00B004BC" w:rsidRDefault="00B004BC" w:rsidP="00C92414"/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3A61DD" w:rsidRDefault="003A61DD" w:rsidP="00C92414">
            <w:pPr>
              <w:jc w:val="center"/>
              <w:rPr>
                <w:noProof/>
              </w:rPr>
            </w:pPr>
          </w:p>
          <w:p w:rsidR="0001796A" w:rsidRDefault="0001796A" w:rsidP="00C92414">
            <w:pPr>
              <w:jc w:val="center"/>
              <w:rPr>
                <w:noProof/>
              </w:rPr>
            </w:pPr>
          </w:p>
          <w:p w:rsidR="00842F3D" w:rsidRDefault="00EE3E88" w:rsidP="00C924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14725" cy="26360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9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263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842F3D" w:rsidRDefault="00842F3D" w:rsidP="00C92414">
            <w:pPr>
              <w:rPr>
                <w:noProof/>
              </w:rPr>
            </w:pPr>
          </w:p>
          <w:p w:rsidR="00B004BC" w:rsidRDefault="00B004BC" w:rsidP="00C92414"/>
        </w:tc>
        <w:tc>
          <w:tcPr>
            <w:tcW w:w="9640" w:type="dxa"/>
          </w:tcPr>
          <w:p w:rsidR="00013293" w:rsidRDefault="00013293" w:rsidP="002747F1">
            <w:pPr>
              <w:ind w:firstLine="34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Игровой комплекс  0990</w:t>
            </w:r>
          </w:p>
          <w:p w:rsidR="00CB242B" w:rsidRDefault="00CB242B" w:rsidP="002747F1">
            <w:pPr>
              <w:ind w:firstLine="345"/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Размеры не менее: длина </w:t>
            </w:r>
            <w:r w:rsidR="0065506C">
              <w:rPr>
                <w:sz w:val="24"/>
                <w:szCs w:val="24"/>
              </w:rPr>
              <w:t>–</w:t>
            </w:r>
            <w:r w:rsidRPr="00CB242B">
              <w:rPr>
                <w:sz w:val="24"/>
                <w:szCs w:val="24"/>
              </w:rPr>
              <w:t xml:space="preserve"> </w:t>
            </w:r>
            <w:r w:rsidR="00013293">
              <w:rPr>
                <w:sz w:val="24"/>
                <w:szCs w:val="24"/>
              </w:rPr>
              <w:t>5</w:t>
            </w:r>
            <w:r w:rsidR="00884FAD" w:rsidRPr="00884FAD">
              <w:rPr>
                <w:sz w:val="24"/>
                <w:szCs w:val="24"/>
              </w:rPr>
              <w:t>4</w:t>
            </w:r>
            <w:r w:rsidR="00884FAD">
              <w:rPr>
                <w:sz w:val="24"/>
                <w:szCs w:val="24"/>
              </w:rPr>
              <w:t>2</w:t>
            </w:r>
            <w:r w:rsidR="00EE75F8" w:rsidRPr="00EE75F8">
              <w:rPr>
                <w:sz w:val="24"/>
                <w:szCs w:val="24"/>
              </w:rPr>
              <w:t>0</w:t>
            </w:r>
            <w:r w:rsidR="0065506C">
              <w:rPr>
                <w:sz w:val="24"/>
                <w:szCs w:val="24"/>
              </w:rPr>
              <w:t xml:space="preserve"> </w:t>
            </w:r>
            <w:r w:rsidR="00C04DBF">
              <w:rPr>
                <w:sz w:val="24"/>
                <w:szCs w:val="24"/>
              </w:rPr>
              <w:t>мм, ширин</w:t>
            </w:r>
            <w:bookmarkStart w:id="0" w:name="_GoBack"/>
            <w:bookmarkEnd w:id="0"/>
            <w:r w:rsidR="00C04DBF">
              <w:rPr>
                <w:sz w:val="24"/>
                <w:szCs w:val="24"/>
              </w:rPr>
              <w:t xml:space="preserve">а </w:t>
            </w:r>
            <w:r w:rsidR="00EE75F8">
              <w:rPr>
                <w:sz w:val="24"/>
                <w:szCs w:val="24"/>
              </w:rPr>
              <w:t>–</w:t>
            </w:r>
            <w:r w:rsidR="00C04DBF">
              <w:rPr>
                <w:sz w:val="24"/>
                <w:szCs w:val="24"/>
              </w:rPr>
              <w:t xml:space="preserve"> </w:t>
            </w:r>
            <w:r w:rsidR="00EE75F8" w:rsidRPr="00EE75F8">
              <w:rPr>
                <w:sz w:val="24"/>
                <w:szCs w:val="24"/>
              </w:rPr>
              <w:t>4</w:t>
            </w:r>
            <w:r w:rsidR="00013293">
              <w:rPr>
                <w:sz w:val="24"/>
                <w:szCs w:val="24"/>
              </w:rPr>
              <w:t>3</w:t>
            </w:r>
            <w:r w:rsidR="005C722B">
              <w:rPr>
                <w:sz w:val="24"/>
                <w:szCs w:val="24"/>
              </w:rPr>
              <w:t>6</w:t>
            </w:r>
            <w:r w:rsidR="00EE75F8" w:rsidRPr="00EE75F8">
              <w:rPr>
                <w:sz w:val="24"/>
                <w:szCs w:val="24"/>
              </w:rPr>
              <w:t xml:space="preserve">0 </w:t>
            </w:r>
            <w:proofErr w:type="gramStart"/>
            <w:r w:rsidRPr="00CB242B">
              <w:rPr>
                <w:sz w:val="24"/>
                <w:szCs w:val="24"/>
              </w:rPr>
              <w:t>мм,  высота</w:t>
            </w:r>
            <w:proofErr w:type="gramEnd"/>
            <w:r w:rsidRPr="00CB242B">
              <w:rPr>
                <w:sz w:val="24"/>
                <w:szCs w:val="24"/>
              </w:rPr>
              <w:t xml:space="preserve"> -  </w:t>
            </w:r>
            <w:r w:rsidR="0001796A">
              <w:rPr>
                <w:sz w:val="24"/>
                <w:szCs w:val="24"/>
              </w:rPr>
              <w:t>362</w:t>
            </w:r>
            <w:r w:rsidR="00C04DBF">
              <w:rPr>
                <w:sz w:val="24"/>
                <w:szCs w:val="24"/>
              </w:rPr>
              <w:t>0</w:t>
            </w:r>
            <w:r w:rsidRPr="00CB242B">
              <w:rPr>
                <w:sz w:val="24"/>
                <w:szCs w:val="24"/>
              </w:rPr>
              <w:t xml:space="preserve"> мм. </w:t>
            </w:r>
          </w:p>
          <w:p w:rsidR="00EE75F8" w:rsidRDefault="00C04DBF" w:rsidP="002747F1">
            <w:pPr>
              <w:ind w:firstLine="345"/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>Комплекс состоит из</w:t>
            </w:r>
            <w:r w:rsidR="002747F1">
              <w:rPr>
                <w:sz w:val="24"/>
                <w:szCs w:val="24"/>
              </w:rPr>
              <w:t xml:space="preserve"> </w:t>
            </w:r>
            <w:r w:rsidR="004C6154">
              <w:rPr>
                <w:sz w:val="24"/>
                <w:szCs w:val="24"/>
              </w:rPr>
              <w:t>трех вертикальных площадок:</w:t>
            </w:r>
          </w:p>
          <w:p w:rsidR="00EE3E88" w:rsidRDefault="00013293" w:rsidP="002747F1">
            <w:pPr>
              <w:tabs>
                <w:tab w:val="left" w:pos="1530"/>
              </w:tabs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первая площадка без крыши, имеет размеры не менее: </w:t>
            </w:r>
            <w:r w:rsidRPr="00EF7133">
              <w:rPr>
                <w:sz w:val="24"/>
                <w:szCs w:val="24"/>
              </w:rPr>
              <w:t>длина – 1000 мм, ширина – 1000 мм</w:t>
            </w:r>
            <w:r w:rsidR="00EE3E88">
              <w:rPr>
                <w:sz w:val="24"/>
                <w:szCs w:val="24"/>
              </w:rPr>
              <w:t>, должна иметь лестницу и горку.</w:t>
            </w:r>
            <w:r w:rsidRPr="00EF7133">
              <w:rPr>
                <w:sz w:val="24"/>
                <w:szCs w:val="24"/>
              </w:rPr>
              <w:t xml:space="preserve"> </w:t>
            </w:r>
            <w:r w:rsidR="00EE3E88" w:rsidRPr="004D1AA5">
              <w:rPr>
                <w:sz w:val="24"/>
                <w:szCs w:val="24"/>
              </w:rPr>
              <w:t xml:space="preserve">Высота </w:t>
            </w:r>
            <w:r w:rsidR="00EE3E88">
              <w:rPr>
                <w:sz w:val="24"/>
                <w:szCs w:val="24"/>
              </w:rPr>
              <w:t>платформы площадки</w:t>
            </w:r>
            <w:r w:rsidR="00EE3E88" w:rsidRPr="004D1AA5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 xml:space="preserve">над </w:t>
            </w:r>
            <w:r w:rsidR="00EE3E88" w:rsidRPr="005A1BEB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EE3E88">
              <w:rPr>
                <w:sz w:val="24"/>
                <w:szCs w:val="24"/>
              </w:rPr>
              <w:t>ударопоглощающего</w:t>
            </w:r>
            <w:proofErr w:type="spellEnd"/>
            <w:r w:rsidR="00EE3E88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</w:p>
          <w:p w:rsidR="00EE3E88" w:rsidRDefault="00EE3E88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13293" w:rsidRPr="00013293">
              <w:rPr>
                <w:sz w:val="24"/>
                <w:szCs w:val="24"/>
              </w:rPr>
              <w:t>естниц</w:t>
            </w:r>
            <w:r>
              <w:rPr>
                <w:sz w:val="24"/>
                <w:szCs w:val="24"/>
              </w:rPr>
              <w:t>а</w:t>
            </w:r>
            <w:r w:rsidR="0001796A" w:rsidRPr="0001796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711C4" w:rsidRPr="00C711C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должна быть изготовлена</w:t>
            </w:r>
            <w:r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перила – из калиброванного пи</w:t>
            </w:r>
            <w:r>
              <w:rPr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sz w:val="24"/>
                <w:szCs w:val="24"/>
              </w:rPr>
              <w:t>0 мм.</w:t>
            </w:r>
            <w:r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EE3E88" w:rsidRDefault="00EE3E88" w:rsidP="002747F1">
            <w:pPr>
              <w:ind w:firstLine="345"/>
              <w:jc w:val="both"/>
            </w:pPr>
            <w:r>
              <w:rPr>
                <w:sz w:val="24"/>
                <w:szCs w:val="24"/>
              </w:rPr>
              <w:t>Горка должна иметь габаритные</w:t>
            </w:r>
            <w:r w:rsidRPr="005A1BEB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 xml:space="preserve">ы не менее: длина – 2240 мм, </w:t>
            </w:r>
            <w:r w:rsidRPr="005A1BEB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695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 высота – 1990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>
              <w:rPr>
                <w:sz w:val="24"/>
                <w:szCs w:val="24"/>
              </w:rPr>
              <w:t>менее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Pr="005A1BE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мм, и не более 120</w:t>
            </w:r>
            <w:r w:rsidRPr="0087321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мм, </w:t>
            </w:r>
            <w:r w:rsidRPr="005A1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поверхности покрытия площадки</w:t>
            </w:r>
            <w:r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sz w:val="24"/>
                <w:szCs w:val="24"/>
              </w:rPr>
              <w:t>1,5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оснащен бортами из березовой влагостойкой фанеры, высотой не менее </w:t>
            </w:r>
            <w:r>
              <w:rPr>
                <w:sz w:val="24"/>
                <w:szCs w:val="24"/>
              </w:rPr>
              <w:t>170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от ската до верхней части борта, </w:t>
            </w:r>
            <w:r w:rsidRPr="005A1BEB">
              <w:rPr>
                <w:sz w:val="24"/>
                <w:szCs w:val="24"/>
              </w:rPr>
              <w:t>и толщиной не менее 18 мм. Также горк</w:t>
            </w:r>
            <w:r>
              <w:rPr>
                <w:sz w:val="24"/>
                <w:szCs w:val="24"/>
              </w:rPr>
              <w:t>а</w:t>
            </w:r>
            <w:r w:rsidRPr="005A1BEB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е</w:t>
            </w:r>
            <w:r w:rsidRPr="005A1BEB">
              <w:rPr>
                <w:sz w:val="24"/>
                <w:szCs w:val="24"/>
              </w:rPr>
              <w:t>т защитную перекладину,</w:t>
            </w:r>
            <w:r>
              <w:rPr>
                <w:sz w:val="24"/>
                <w:szCs w:val="24"/>
              </w:rPr>
              <w:t xml:space="preserve"> изготовленную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>
              <w:rPr>
                <w:sz w:val="24"/>
                <w:szCs w:val="24"/>
              </w:rPr>
              <w:t>600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sz w:val="24"/>
                <w:szCs w:val="24"/>
              </w:rPr>
              <w:t>над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EE3E88" w:rsidRDefault="00013293" w:rsidP="002747F1">
            <w:pPr>
              <w:tabs>
                <w:tab w:val="left" w:pos="1530"/>
              </w:tabs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вторая площадка с крышей, имеет размеры не менее: длина – 1000 мм, ширина – 1000 мм, высота – 36</w:t>
            </w:r>
            <w:r w:rsidR="000179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мм. </w:t>
            </w:r>
            <w:r w:rsidR="00EE3E88">
              <w:rPr>
                <w:sz w:val="24"/>
                <w:szCs w:val="24"/>
              </w:rPr>
              <w:t xml:space="preserve">Основание крыши изготовлено из водостойкой фанеры, толщиной не менее 18 мм, скаты крыши - из влагостойкой фанеры, толщиной не менее 9 мм. </w:t>
            </w:r>
            <w:r w:rsidR="00EE3E88" w:rsidRPr="004D1AA5">
              <w:rPr>
                <w:sz w:val="24"/>
                <w:szCs w:val="24"/>
              </w:rPr>
              <w:t xml:space="preserve">Высота </w:t>
            </w:r>
            <w:r w:rsidR="00EE3E88">
              <w:rPr>
                <w:sz w:val="24"/>
                <w:szCs w:val="24"/>
              </w:rPr>
              <w:t>платформы площадки</w:t>
            </w:r>
            <w:r w:rsidR="00EE3E88" w:rsidRPr="004D1AA5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 xml:space="preserve">над </w:t>
            </w:r>
            <w:r w:rsidR="00EE3E88" w:rsidRPr="005A1BEB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EE3E88">
              <w:rPr>
                <w:sz w:val="24"/>
                <w:szCs w:val="24"/>
              </w:rPr>
              <w:t>ударопоглощающего</w:t>
            </w:r>
            <w:proofErr w:type="spellEnd"/>
            <w:r w:rsidR="00EE3E88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lastRenderedPageBreak/>
              <w:t>покрытия составляет не менее 1200 мм, и не более 1250 мм.</w:t>
            </w:r>
          </w:p>
          <w:p w:rsidR="00453F3F" w:rsidRDefault="003A61DD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r w:rsidR="00EE3E88">
              <w:rPr>
                <w:sz w:val="24"/>
                <w:szCs w:val="24"/>
              </w:rPr>
              <w:t>оснащена</w:t>
            </w:r>
            <w:r w:rsidR="00453F3F">
              <w:rPr>
                <w:sz w:val="24"/>
                <w:szCs w:val="24"/>
              </w:rPr>
              <w:t>: лазом металлическим в форме дуги с кольцами,</w:t>
            </w:r>
            <w:r w:rsidR="00851EB9">
              <w:rPr>
                <w:sz w:val="24"/>
                <w:szCs w:val="24"/>
              </w:rPr>
              <w:t xml:space="preserve"> п</w:t>
            </w:r>
            <w:r w:rsidR="00851EB9" w:rsidRPr="000F2EC7">
              <w:rPr>
                <w:sz w:val="24"/>
                <w:szCs w:val="24"/>
              </w:rPr>
              <w:t>одъем</w:t>
            </w:r>
            <w:r w:rsidR="00851EB9">
              <w:rPr>
                <w:sz w:val="24"/>
                <w:szCs w:val="24"/>
              </w:rPr>
              <w:t>ом</w:t>
            </w:r>
            <w:r w:rsidR="00851EB9" w:rsidRPr="000F2EC7">
              <w:rPr>
                <w:sz w:val="24"/>
                <w:szCs w:val="24"/>
              </w:rPr>
              <w:t xml:space="preserve"> из дугообразных </w:t>
            </w:r>
            <w:r w:rsidR="00851EB9">
              <w:rPr>
                <w:sz w:val="24"/>
                <w:szCs w:val="24"/>
              </w:rPr>
              <w:t>ступенек.</w:t>
            </w:r>
          </w:p>
          <w:p w:rsidR="00EE3E88" w:rsidRDefault="00453F3F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E3E88">
              <w:rPr>
                <w:sz w:val="24"/>
                <w:szCs w:val="24"/>
              </w:rPr>
              <w:t>аз металлическ</w:t>
            </w:r>
            <w:r>
              <w:rPr>
                <w:sz w:val="24"/>
                <w:szCs w:val="24"/>
              </w:rPr>
              <w:t>ий</w:t>
            </w:r>
            <w:r w:rsidR="00EE3E88">
              <w:rPr>
                <w:sz w:val="24"/>
                <w:szCs w:val="24"/>
              </w:rPr>
              <w:t xml:space="preserve"> в форме дуги с кольцами (не менее трех),</w:t>
            </w:r>
            <w:r w:rsidR="00EE3E88" w:rsidRPr="00AF5A7A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>должен иметь габаритные размеры не менее: длина – 1410</w:t>
            </w:r>
            <w:r w:rsidR="00EE3E88" w:rsidRPr="00AF5A7A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>мм,</w:t>
            </w:r>
            <w:r w:rsidR="00EE3E88" w:rsidRPr="004D1619">
              <w:rPr>
                <w:sz w:val="24"/>
                <w:szCs w:val="24"/>
              </w:rPr>
              <w:t xml:space="preserve"> </w:t>
            </w:r>
            <w:r w:rsidR="00EE3E88" w:rsidRPr="00AF5A7A">
              <w:rPr>
                <w:sz w:val="24"/>
                <w:szCs w:val="24"/>
              </w:rPr>
              <w:t xml:space="preserve">ширина – </w:t>
            </w:r>
            <w:r w:rsidR="00EE3E88">
              <w:rPr>
                <w:sz w:val="24"/>
                <w:szCs w:val="24"/>
              </w:rPr>
              <w:t>740</w:t>
            </w:r>
            <w:r w:rsidR="00EE3E88" w:rsidRPr="00AF5A7A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>мм,</w:t>
            </w:r>
            <w:r w:rsidR="00EE3E88" w:rsidRPr="00AF5A7A">
              <w:rPr>
                <w:sz w:val="24"/>
                <w:szCs w:val="24"/>
              </w:rPr>
              <w:t xml:space="preserve"> высота –</w:t>
            </w:r>
            <w:r w:rsidR="00EE3E88">
              <w:rPr>
                <w:sz w:val="24"/>
                <w:szCs w:val="24"/>
              </w:rPr>
              <w:t>2000</w:t>
            </w:r>
            <w:r w:rsidR="00EE3E88" w:rsidRPr="00AF5A7A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>мм.</w:t>
            </w:r>
            <w:r w:rsidR="00EE3E88" w:rsidRPr="00AF5A7A">
              <w:rPr>
                <w:sz w:val="24"/>
                <w:szCs w:val="24"/>
              </w:rPr>
              <w:t xml:space="preserve"> Изгот</w:t>
            </w:r>
            <w:r w:rsidR="00EE3E88">
              <w:rPr>
                <w:sz w:val="24"/>
                <w:szCs w:val="24"/>
              </w:rPr>
              <w:t>овлен из металлической трубы,</w:t>
            </w:r>
            <w:r w:rsidR="00EE3E88" w:rsidRPr="00AF5A7A">
              <w:rPr>
                <w:sz w:val="24"/>
                <w:szCs w:val="24"/>
              </w:rPr>
              <w:t xml:space="preserve"> диаметром</w:t>
            </w:r>
            <w:r w:rsidR="00EE3E88">
              <w:rPr>
                <w:sz w:val="24"/>
                <w:szCs w:val="24"/>
              </w:rPr>
              <w:t xml:space="preserve"> не менее 33,5</w:t>
            </w:r>
            <w:r w:rsidR="00EE3E88" w:rsidRPr="00AF5A7A">
              <w:rPr>
                <w:sz w:val="24"/>
                <w:szCs w:val="24"/>
              </w:rPr>
              <w:t xml:space="preserve"> мм.</w:t>
            </w:r>
            <w:r w:rsidR="00EE3E88">
              <w:rPr>
                <w:sz w:val="24"/>
                <w:szCs w:val="24"/>
              </w:rPr>
              <w:t xml:space="preserve"> – основание, и металлической трубы,</w:t>
            </w:r>
            <w:r w:rsidR="00EE3E88" w:rsidRPr="00AF5A7A">
              <w:rPr>
                <w:sz w:val="24"/>
                <w:szCs w:val="24"/>
              </w:rPr>
              <w:t xml:space="preserve"> диаметром</w:t>
            </w:r>
            <w:r w:rsidR="00EE3E88">
              <w:rPr>
                <w:sz w:val="24"/>
                <w:szCs w:val="24"/>
              </w:rPr>
              <w:t xml:space="preserve"> не менее 21,3 мм.</w:t>
            </w:r>
            <w:r w:rsidR="00EE3E88" w:rsidRPr="00AF5A7A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>–</w:t>
            </w:r>
            <w:r w:rsidR="00EE3E88" w:rsidRPr="00AF5A7A">
              <w:rPr>
                <w:sz w:val="24"/>
                <w:szCs w:val="24"/>
              </w:rPr>
              <w:t xml:space="preserve"> </w:t>
            </w:r>
            <w:r w:rsidR="00EE3E88">
              <w:rPr>
                <w:sz w:val="24"/>
                <w:szCs w:val="24"/>
              </w:rPr>
              <w:t>кольца. Лаз крепится к площадке через фанеру влагостойкую, размерами: длина – 950 мм, ширина – 950 мм, толщина - не менее 18 мм.</w:t>
            </w:r>
          </w:p>
          <w:p w:rsidR="00851EB9" w:rsidRPr="000F2EC7" w:rsidRDefault="00851EB9" w:rsidP="002747F1">
            <w:pPr>
              <w:tabs>
                <w:tab w:val="left" w:pos="1530"/>
              </w:tabs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2EC7">
              <w:rPr>
                <w:sz w:val="24"/>
                <w:szCs w:val="24"/>
              </w:rPr>
              <w:t xml:space="preserve">одъем из дугообразных </w:t>
            </w:r>
            <w:r>
              <w:rPr>
                <w:sz w:val="24"/>
                <w:szCs w:val="24"/>
              </w:rPr>
              <w:t xml:space="preserve">ступенек, расположенных по спирали </w:t>
            </w:r>
            <w:r w:rsidRPr="000F2EC7">
              <w:rPr>
                <w:sz w:val="24"/>
                <w:szCs w:val="24"/>
              </w:rPr>
              <w:t>на одной стойке, име</w:t>
            </w:r>
            <w:r>
              <w:rPr>
                <w:sz w:val="24"/>
                <w:szCs w:val="24"/>
              </w:rPr>
              <w:t>е</w:t>
            </w:r>
            <w:r w:rsidRPr="000F2EC7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габаритные </w:t>
            </w:r>
            <w:r w:rsidRPr="000F2EC7">
              <w:rPr>
                <w:sz w:val="24"/>
                <w:szCs w:val="24"/>
              </w:rPr>
              <w:t xml:space="preserve">размеры не менее: длина – </w:t>
            </w:r>
            <w:r>
              <w:rPr>
                <w:sz w:val="24"/>
                <w:szCs w:val="24"/>
              </w:rPr>
              <w:t>930</w:t>
            </w:r>
            <w:r w:rsidRPr="000F2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0F2EC7">
              <w:rPr>
                <w:sz w:val="24"/>
                <w:szCs w:val="24"/>
              </w:rPr>
              <w:t xml:space="preserve"> ширина – </w:t>
            </w:r>
            <w:r>
              <w:rPr>
                <w:sz w:val="24"/>
                <w:szCs w:val="24"/>
              </w:rPr>
              <w:t>840</w:t>
            </w:r>
            <w:r w:rsidRPr="000F2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0F2EC7">
              <w:rPr>
                <w:sz w:val="24"/>
                <w:szCs w:val="24"/>
              </w:rPr>
              <w:t xml:space="preserve"> высота – 27</w:t>
            </w:r>
            <w:r>
              <w:rPr>
                <w:sz w:val="24"/>
                <w:szCs w:val="24"/>
              </w:rPr>
              <w:t>1</w:t>
            </w:r>
            <w:r w:rsidRPr="000F2EC7">
              <w:rPr>
                <w:sz w:val="24"/>
                <w:szCs w:val="24"/>
              </w:rPr>
              <w:t xml:space="preserve">0 мм. </w:t>
            </w:r>
            <w:r>
              <w:rPr>
                <w:sz w:val="24"/>
                <w:szCs w:val="24"/>
              </w:rPr>
              <w:t>дугообразные ступени</w:t>
            </w:r>
            <w:r w:rsidRPr="000F2EC7">
              <w:rPr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>
              <w:rPr>
                <w:sz w:val="24"/>
                <w:szCs w:val="24"/>
              </w:rPr>
              <w:t>мм,</w:t>
            </w:r>
            <w:r w:rsidRPr="000F2EC7">
              <w:rPr>
                <w:sz w:val="24"/>
                <w:szCs w:val="24"/>
              </w:rPr>
              <w:t xml:space="preserve"> стойка изготовлена из металлической трубы, диаметром не менее 33,5 мм.</w:t>
            </w:r>
          </w:p>
          <w:p w:rsidR="00851EB9" w:rsidRDefault="003A61DD" w:rsidP="002747F1">
            <w:pPr>
              <w:ind w:firstLine="34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 и вторая площадки должны быть соединены между собой при помощи</w:t>
            </w:r>
            <w:r w:rsidR="00C92414" w:rsidRPr="00C924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2414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C92414" w:rsidRPr="00C92414">
              <w:rPr>
                <w:rFonts w:eastAsiaTheme="minorHAnsi"/>
                <w:sz w:val="24"/>
                <w:szCs w:val="24"/>
                <w:lang w:eastAsia="en-US"/>
              </w:rPr>
              <w:t>ост</w:t>
            </w:r>
            <w:r w:rsidR="00C92414">
              <w:rPr>
                <w:rFonts w:eastAsiaTheme="minorHAnsi"/>
                <w:sz w:val="24"/>
                <w:szCs w:val="24"/>
                <w:lang w:eastAsia="en-US"/>
              </w:rPr>
              <w:t>а выпуклого</w:t>
            </w:r>
            <w:r w:rsidR="00C711C4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C711C4" w:rsidRPr="00C711C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51EB9" w:rsidRPr="00851EB9">
              <w:rPr>
                <w:rFonts w:eastAsiaTheme="minorHAnsi"/>
                <w:sz w:val="24"/>
                <w:szCs w:val="24"/>
                <w:lang w:eastAsia="en-US"/>
              </w:rPr>
              <w:t xml:space="preserve">габаритные размеры не менее: длина – 1500 мм, ширина – 1000 мм, высота – 1080 мм, изготовлен из металлической профильной трубы сечением не менее 30*30 мм – основание, пол перехода изготовлен из калиброванного пиломатериала хвойных пород, толщиной не менее 40 мм, влажность пиломатериала не более 12 %. Перила перехода должны быть изготовлены из металлической трубы, диаметром не менее 26,8 мм, ограждение, не менее двух, должно быть изготовлено из </w:t>
            </w:r>
            <w:r w:rsidR="002C05AC">
              <w:rPr>
                <w:rFonts w:eastAsiaTheme="minorHAnsi"/>
                <w:sz w:val="24"/>
                <w:szCs w:val="24"/>
                <w:lang w:eastAsia="en-US"/>
              </w:rPr>
              <w:t>водостойкой</w:t>
            </w:r>
            <w:r w:rsidR="00851EB9" w:rsidRPr="00851EB9">
              <w:rPr>
                <w:rFonts w:eastAsiaTheme="minorHAnsi"/>
                <w:sz w:val="24"/>
                <w:szCs w:val="24"/>
                <w:lang w:eastAsia="en-US"/>
              </w:rPr>
              <w:t xml:space="preserve">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004AF9" w:rsidRDefault="00B40AE1" w:rsidP="002747F1">
            <w:pPr>
              <w:tabs>
                <w:tab w:val="left" w:pos="1530"/>
              </w:tabs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третья площадка без крыши, имеет размеры не менее: </w:t>
            </w:r>
            <w:r w:rsidR="003B0483">
              <w:rPr>
                <w:sz w:val="24"/>
                <w:szCs w:val="24"/>
              </w:rPr>
              <w:t>длина – 1000 мм</w:t>
            </w:r>
            <w:r w:rsidRPr="00EF7133">
              <w:rPr>
                <w:sz w:val="24"/>
                <w:szCs w:val="24"/>
              </w:rPr>
              <w:t xml:space="preserve">, ширина – </w:t>
            </w:r>
            <w:r w:rsidR="003B0483">
              <w:rPr>
                <w:sz w:val="24"/>
                <w:szCs w:val="24"/>
              </w:rPr>
              <w:t>9</w:t>
            </w:r>
            <w:r w:rsidRPr="00EF7133">
              <w:rPr>
                <w:sz w:val="24"/>
                <w:szCs w:val="24"/>
              </w:rPr>
              <w:t>00 мм.</w:t>
            </w:r>
            <w:r w:rsidR="00004AF9">
              <w:rPr>
                <w:sz w:val="24"/>
                <w:szCs w:val="24"/>
              </w:rPr>
              <w:t xml:space="preserve"> </w:t>
            </w:r>
            <w:r w:rsidR="00004AF9" w:rsidRPr="002F1CA8">
              <w:rPr>
                <w:sz w:val="24"/>
                <w:szCs w:val="24"/>
              </w:rPr>
              <w:t xml:space="preserve">Ограждение, имеет размеры не менее: </w:t>
            </w:r>
            <w:r w:rsidR="00004AF9">
              <w:rPr>
                <w:sz w:val="24"/>
                <w:szCs w:val="24"/>
              </w:rPr>
              <w:t>длина</w:t>
            </w:r>
            <w:r w:rsidR="00004AF9" w:rsidRPr="002F1CA8">
              <w:rPr>
                <w:sz w:val="24"/>
                <w:szCs w:val="24"/>
              </w:rPr>
              <w:t xml:space="preserve"> – 950 </w:t>
            </w:r>
            <w:r w:rsidR="00004AF9">
              <w:rPr>
                <w:sz w:val="24"/>
                <w:szCs w:val="24"/>
              </w:rPr>
              <w:t>мм,</w:t>
            </w:r>
            <w:r w:rsidR="00004AF9" w:rsidRPr="002F1CA8">
              <w:rPr>
                <w:sz w:val="24"/>
                <w:szCs w:val="24"/>
              </w:rPr>
              <w:t xml:space="preserve"> высота – 720 </w:t>
            </w:r>
            <w:r w:rsidR="00004AF9">
              <w:rPr>
                <w:sz w:val="24"/>
                <w:szCs w:val="24"/>
              </w:rPr>
              <w:t>мм,</w:t>
            </w:r>
            <w:r w:rsidR="00004AF9" w:rsidRPr="002F1CA8">
              <w:rPr>
                <w:sz w:val="24"/>
                <w:szCs w:val="24"/>
              </w:rPr>
              <w:t xml:space="preserve"> изготовлено из </w:t>
            </w:r>
            <w:r w:rsidR="002C05AC">
              <w:rPr>
                <w:sz w:val="24"/>
                <w:szCs w:val="24"/>
              </w:rPr>
              <w:t>водостойкой</w:t>
            </w:r>
            <w:r w:rsidR="00004AF9" w:rsidRPr="002F1CA8">
              <w:rPr>
                <w:sz w:val="24"/>
                <w:szCs w:val="24"/>
              </w:rPr>
              <w:t xml:space="preserve"> фанеры, толщиной не менее 18 мм.  </w:t>
            </w:r>
            <w:r w:rsidR="00004AF9" w:rsidRPr="004D1AA5">
              <w:rPr>
                <w:sz w:val="24"/>
                <w:szCs w:val="24"/>
              </w:rPr>
              <w:t xml:space="preserve">Высота </w:t>
            </w:r>
            <w:r w:rsidR="00004AF9">
              <w:rPr>
                <w:sz w:val="24"/>
                <w:szCs w:val="24"/>
              </w:rPr>
              <w:t>платформы площадки</w:t>
            </w:r>
            <w:r w:rsidR="00004AF9" w:rsidRPr="004D1AA5">
              <w:rPr>
                <w:sz w:val="24"/>
                <w:szCs w:val="24"/>
              </w:rPr>
              <w:t xml:space="preserve"> </w:t>
            </w:r>
            <w:r w:rsidR="00004AF9">
              <w:rPr>
                <w:sz w:val="24"/>
                <w:szCs w:val="24"/>
              </w:rPr>
              <w:t xml:space="preserve">над </w:t>
            </w:r>
            <w:r w:rsidR="00004AF9" w:rsidRPr="005A1BEB">
              <w:rPr>
                <w:sz w:val="24"/>
                <w:szCs w:val="24"/>
              </w:rPr>
              <w:t xml:space="preserve"> </w:t>
            </w:r>
            <w:r w:rsidR="00004AF9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004AF9">
              <w:rPr>
                <w:sz w:val="24"/>
                <w:szCs w:val="24"/>
              </w:rPr>
              <w:t>ударопоглощающего</w:t>
            </w:r>
            <w:proofErr w:type="spellEnd"/>
            <w:r w:rsidR="00004AF9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</w:p>
          <w:p w:rsidR="00C711C4" w:rsidRPr="00C711C4" w:rsidRDefault="002747F1" w:rsidP="002747F1">
            <w:pPr>
              <w:ind w:firstLine="34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Площадка оснащена лазом металлическим в форме дуги</w:t>
            </w:r>
            <w:r w:rsidRPr="00AF5A7A">
              <w:rPr>
                <w:sz w:val="24"/>
                <w:szCs w:val="24"/>
              </w:rPr>
              <w:t>, имеет</w:t>
            </w:r>
            <w:r>
              <w:rPr>
                <w:sz w:val="24"/>
                <w:szCs w:val="24"/>
              </w:rPr>
              <w:t xml:space="preserve"> габаритные</w:t>
            </w:r>
            <w:r w:rsidRPr="00AF5A7A">
              <w:rPr>
                <w:sz w:val="24"/>
                <w:szCs w:val="24"/>
              </w:rPr>
              <w:t xml:space="preserve"> размеры не менее: длина – </w:t>
            </w:r>
            <w:r>
              <w:rPr>
                <w:sz w:val="24"/>
                <w:szCs w:val="24"/>
              </w:rPr>
              <w:t>1310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AF5A7A">
              <w:rPr>
                <w:sz w:val="24"/>
                <w:szCs w:val="24"/>
              </w:rPr>
              <w:t xml:space="preserve"> ширина – 9</w:t>
            </w:r>
            <w:r>
              <w:rPr>
                <w:sz w:val="24"/>
                <w:szCs w:val="24"/>
              </w:rPr>
              <w:t>30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AF5A7A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1230</w:t>
            </w:r>
            <w:r w:rsidRPr="00AF5A7A">
              <w:rPr>
                <w:sz w:val="24"/>
                <w:szCs w:val="24"/>
              </w:rPr>
              <w:t xml:space="preserve"> мм. </w:t>
            </w:r>
            <w:r>
              <w:rPr>
                <w:sz w:val="24"/>
                <w:szCs w:val="24"/>
              </w:rPr>
              <w:t>И</w:t>
            </w:r>
            <w:r w:rsidRPr="00AF5A7A">
              <w:rPr>
                <w:sz w:val="24"/>
                <w:szCs w:val="24"/>
              </w:rPr>
              <w:t>згот</w:t>
            </w:r>
            <w:r>
              <w:rPr>
                <w:sz w:val="24"/>
                <w:szCs w:val="24"/>
              </w:rPr>
              <w:t>овлен из металлической трубы,</w:t>
            </w:r>
            <w:r w:rsidRPr="00AF5A7A">
              <w:rPr>
                <w:sz w:val="24"/>
                <w:szCs w:val="24"/>
              </w:rPr>
              <w:t xml:space="preserve"> диаметром</w:t>
            </w:r>
            <w:r>
              <w:rPr>
                <w:sz w:val="24"/>
                <w:szCs w:val="24"/>
              </w:rPr>
              <w:t xml:space="preserve"> не менее 33,5</w:t>
            </w:r>
            <w:r w:rsidRPr="00AF5A7A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 – основание, и не менее 26,8 мм.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поперечины.</w:t>
            </w:r>
          </w:p>
          <w:p w:rsidR="002B6D29" w:rsidRDefault="002B6D29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и третья площадки должны быть соединены вплотную.</w:t>
            </w:r>
          </w:p>
          <w:p w:rsidR="002747F1" w:rsidRDefault="002747F1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2747F1" w:rsidRDefault="002747F1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</w:t>
            </w:r>
            <w:r>
              <w:rPr>
                <w:sz w:val="24"/>
                <w:szCs w:val="24"/>
              </w:rPr>
              <w:lastRenderedPageBreak/>
              <w:t xml:space="preserve">лиственных пород. </w:t>
            </w:r>
          </w:p>
          <w:p w:rsidR="002747F1" w:rsidRPr="007F42E3" w:rsidRDefault="002747F1" w:rsidP="002747F1">
            <w:pPr>
              <w:ind w:firstLine="345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сечением не менее 100х100мм,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2747F1" w:rsidRDefault="002747F1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747F1" w:rsidRDefault="002747F1" w:rsidP="002747F1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747F1" w:rsidRDefault="002747F1" w:rsidP="002747F1">
            <w:pPr>
              <w:ind w:firstLine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2747F1" w:rsidRPr="007F42E3" w:rsidRDefault="002747F1" w:rsidP="002747F1">
            <w:pPr>
              <w:ind w:firstLine="345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sz w:val="24"/>
                <w:szCs w:val="24"/>
              </w:rPr>
              <w:t>мм,</w:t>
            </w:r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</w:p>
          <w:p w:rsidR="00B57247" w:rsidRPr="005C722B" w:rsidRDefault="00B57247" w:rsidP="00C9241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012C4" w:rsidRDefault="00D012C4" w:rsidP="00C92414"/>
    <w:sectPr w:rsidR="00D012C4" w:rsidSect="00C92414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04AF9"/>
    <w:rsid w:val="00013293"/>
    <w:rsid w:val="0001796A"/>
    <w:rsid w:val="000242AB"/>
    <w:rsid w:val="0002487D"/>
    <w:rsid w:val="00070764"/>
    <w:rsid w:val="001430F7"/>
    <w:rsid w:val="00252F3C"/>
    <w:rsid w:val="002747F1"/>
    <w:rsid w:val="00287E75"/>
    <w:rsid w:val="002B6D29"/>
    <w:rsid w:val="002C05AC"/>
    <w:rsid w:val="00356EA8"/>
    <w:rsid w:val="003A61DD"/>
    <w:rsid w:val="003B0483"/>
    <w:rsid w:val="003C7B99"/>
    <w:rsid w:val="00453F3F"/>
    <w:rsid w:val="004C6154"/>
    <w:rsid w:val="0053758E"/>
    <w:rsid w:val="005B3CC2"/>
    <w:rsid w:val="005B5FED"/>
    <w:rsid w:val="005C722B"/>
    <w:rsid w:val="00642894"/>
    <w:rsid w:val="0065506C"/>
    <w:rsid w:val="006D1B5C"/>
    <w:rsid w:val="006E0029"/>
    <w:rsid w:val="007B601C"/>
    <w:rsid w:val="007E69FB"/>
    <w:rsid w:val="00842F3D"/>
    <w:rsid w:val="00851EB9"/>
    <w:rsid w:val="00884FAD"/>
    <w:rsid w:val="008B6D4A"/>
    <w:rsid w:val="008C1692"/>
    <w:rsid w:val="008F13EA"/>
    <w:rsid w:val="0095610F"/>
    <w:rsid w:val="00992300"/>
    <w:rsid w:val="009B44ED"/>
    <w:rsid w:val="00A36EAA"/>
    <w:rsid w:val="00B004BC"/>
    <w:rsid w:val="00B40AE1"/>
    <w:rsid w:val="00B57247"/>
    <w:rsid w:val="00C04DBF"/>
    <w:rsid w:val="00C67078"/>
    <w:rsid w:val="00C711C4"/>
    <w:rsid w:val="00C92414"/>
    <w:rsid w:val="00CA5CB0"/>
    <w:rsid w:val="00CB242B"/>
    <w:rsid w:val="00CD5FB2"/>
    <w:rsid w:val="00D012C4"/>
    <w:rsid w:val="00D07070"/>
    <w:rsid w:val="00D86F92"/>
    <w:rsid w:val="00E010E9"/>
    <w:rsid w:val="00E35AC9"/>
    <w:rsid w:val="00E43568"/>
    <w:rsid w:val="00E96286"/>
    <w:rsid w:val="00EC1F68"/>
    <w:rsid w:val="00EC6B30"/>
    <w:rsid w:val="00EE3E88"/>
    <w:rsid w:val="00EE75F8"/>
    <w:rsid w:val="00EF7133"/>
    <w:rsid w:val="00F13C52"/>
    <w:rsid w:val="00F807C0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F65B-782B-4BB3-A372-399816B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2017-03-02T09:58:00Z</dcterms:created>
  <dcterms:modified xsi:type="dcterms:W3CDTF">2018-03-23T06:50:00Z</dcterms:modified>
</cp:coreProperties>
</file>